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EC15B6" w14:textId="77777777" w:rsidR="003E6877" w:rsidRDefault="003E6877" w:rsidP="00EF73DF">
      <w:pPr>
        <w:spacing w:after="0"/>
        <w:contextualSpacing/>
      </w:pPr>
    </w:p>
    <w:p w14:paraId="4E223E54" w14:textId="77777777" w:rsidR="003E6877" w:rsidRDefault="003E6877" w:rsidP="00EF73DF">
      <w:pPr>
        <w:spacing w:after="0"/>
        <w:contextualSpacing/>
      </w:pPr>
    </w:p>
    <w:p w14:paraId="1EEB385A" w14:textId="77777777" w:rsidR="003E6877" w:rsidRDefault="003E6877" w:rsidP="00EF73DF">
      <w:pPr>
        <w:spacing w:after="0"/>
        <w:contextualSpacing/>
      </w:pPr>
    </w:p>
    <w:p w14:paraId="0E2B0CBF" w14:textId="77777777" w:rsidR="003E6877" w:rsidRDefault="003E6877" w:rsidP="00EF73DF">
      <w:pPr>
        <w:spacing w:after="0"/>
        <w:contextualSpacing/>
      </w:pPr>
    </w:p>
    <w:p w14:paraId="767B2C29" w14:textId="77777777" w:rsidR="003E6877" w:rsidRDefault="003E6877" w:rsidP="00EF73DF">
      <w:pPr>
        <w:spacing w:after="0"/>
        <w:contextualSpacing/>
      </w:pPr>
    </w:p>
    <w:p w14:paraId="3DBEE1DB" w14:textId="77777777" w:rsidR="003E6877" w:rsidRDefault="003E6877" w:rsidP="00EF73DF">
      <w:pPr>
        <w:spacing w:after="0"/>
        <w:contextualSpacing/>
      </w:pPr>
    </w:p>
    <w:p w14:paraId="069573CD" w14:textId="77777777" w:rsidR="003E6877" w:rsidRDefault="003E6877" w:rsidP="00EF73DF">
      <w:pPr>
        <w:spacing w:after="0"/>
        <w:contextualSpacing/>
      </w:pPr>
    </w:p>
    <w:p w14:paraId="3B0E9AD4" w14:textId="77777777" w:rsidR="003E6877" w:rsidRDefault="003E6877" w:rsidP="00EF73DF">
      <w:pPr>
        <w:spacing w:after="0"/>
        <w:contextualSpacing/>
      </w:pPr>
    </w:p>
    <w:p w14:paraId="249003C9" w14:textId="77777777" w:rsidR="003E6877" w:rsidRDefault="003E6877" w:rsidP="00EF73DF">
      <w:pPr>
        <w:spacing w:after="0"/>
        <w:contextualSpacing/>
      </w:pPr>
    </w:p>
    <w:p w14:paraId="1CC720B7" w14:textId="3A568744" w:rsidR="005D5421" w:rsidRDefault="00627CBA" w:rsidP="00EF73DF">
      <w:pPr>
        <w:spacing w:after="0"/>
        <w:contextualSpacing/>
        <w:jc w:val="center"/>
      </w:pPr>
      <w:r w:rsidRPr="005D5421">
        <w:t>Case Analysis</w:t>
      </w:r>
      <w:r>
        <w:t xml:space="preserve"> of </w:t>
      </w:r>
      <w:r w:rsidRPr="005D5421">
        <w:t>Luck Companies: Igniting Human Potential</w:t>
      </w:r>
    </w:p>
    <w:p w14:paraId="4028C563" w14:textId="17669F74" w:rsidR="005D5421" w:rsidRDefault="00627CBA" w:rsidP="00EF73DF">
      <w:pPr>
        <w:spacing w:after="0"/>
        <w:contextualSpacing/>
        <w:jc w:val="center"/>
      </w:pPr>
      <w:r>
        <w:t>Student’s Name</w:t>
      </w:r>
    </w:p>
    <w:p w14:paraId="56FFED98" w14:textId="00F9057F" w:rsidR="005D5421" w:rsidRPr="005D5421" w:rsidRDefault="00EF73DF" w:rsidP="00EF73DF">
      <w:pPr>
        <w:spacing w:after="0"/>
        <w:contextualSpacing/>
        <w:jc w:val="center"/>
      </w:pPr>
      <w:r>
        <w:t>Institution Affiliations</w:t>
      </w:r>
    </w:p>
    <w:p w14:paraId="2FBFB248" w14:textId="1E3EBDA3" w:rsidR="005D5421" w:rsidRDefault="005D5421" w:rsidP="00EF73DF">
      <w:pPr>
        <w:spacing w:after="0"/>
        <w:contextualSpacing/>
      </w:pPr>
    </w:p>
    <w:p w14:paraId="13894443" w14:textId="77777777" w:rsidR="003E6877" w:rsidRDefault="00627CBA" w:rsidP="00EF73DF">
      <w:pPr>
        <w:spacing w:after="0"/>
        <w:contextualSpacing/>
        <w:jc w:val="left"/>
      </w:pPr>
      <w:r>
        <w:br w:type="page"/>
      </w:r>
    </w:p>
    <w:p w14:paraId="65A42D66" w14:textId="5E9827EF" w:rsidR="00EF73DF" w:rsidRDefault="00EF73DF" w:rsidP="00EF73DF">
      <w:pPr>
        <w:spacing w:after="0"/>
        <w:ind w:firstLine="720"/>
        <w:contextualSpacing/>
        <w:jc w:val="center"/>
      </w:pPr>
      <w:r w:rsidRPr="00EF73DF">
        <w:lastRenderedPageBreak/>
        <w:t>Case Analysis of Luck Companies: Igniting Human Potential</w:t>
      </w:r>
    </w:p>
    <w:p w14:paraId="275A7A28" w14:textId="6E5A26A4" w:rsidR="009F7741" w:rsidRDefault="00627CBA" w:rsidP="00EF73DF">
      <w:pPr>
        <w:spacing w:after="0"/>
        <w:ind w:firstLine="720"/>
        <w:contextualSpacing/>
      </w:pPr>
      <w:r>
        <w:t xml:space="preserve">The case at </w:t>
      </w:r>
      <w:r w:rsidR="003E6877">
        <w:t>hand</w:t>
      </w:r>
      <w:r>
        <w:t xml:space="preserve"> is about a corporation owned by a family and is being managed in the views of the current overall manager or CEO. </w:t>
      </w:r>
      <w:r>
        <w:t xml:space="preserve">Charles Luck, </w:t>
      </w:r>
      <w:r>
        <w:t xml:space="preserve">the whole CEO, gives a general description of the processes of strategic management that he implements to jump-start the potential of the workforce. In this overview, </w:t>
      </w:r>
      <w:r>
        <w:t xml:space="preserve">Charles Luck </w:t>
      </w:r>
      <w:r>
        <w:t>gives the strategies that he performs, like overseeing the for</w:t>
      </w:r>
      <w:r>
        <w:t xml:space="preserve">mulation and implementation of leadership initiatives that are based on values. </w:t>
      </w:r>
      <w:r w:rsidR="005302BF">
        <w:t xml:space="preserve">Once the </w:t>
      </w:r>
      <w:r w:rsidR="00053094">
        <w:t xml:space="preserve">potential of the workforce is ignited, the lives of the various stakeholder groups of Luck Companies can also be impacted. </w:t>
      </w:r>
    </w:p>
    <w:p w14:paraId="5C15093F" w14:textId="3F98DD2D" w:rsidR="00986F5F" w:rsidRDefault="00627CBA" w:rsidP="00EF73DF">
      <w:pPr>
        <w:spacing w:after="0"/>
        <w:ind w:firstLine="720"/>
        <w:contextualSpacing/>
      </w:pPr>
      <w:r>
        <w:t>The opening of the case is the introduction</w:t>
      </w:r>
      <w:r>
        <w:t xml:space="preserve"> to the CEO, </w:t>
      </w:r>
      <w:r>
        <w:t>Mr. Charles Luck, IV</w:t>
      </w:r>
      <w:r w:rsidR="0045556D">
        <w:t xml:space="preserve"> (</w:t>
      </w:r>
      <w:r w:rsidR="0045556D" w:rsidRPr="0045556D">
        <w:rPr>
          <w:rFonts w:eastAsia="Times New Roman" w:cs="Times New Roman"/>
          <w:szCs w:val="24"/>
        </w:rPr>
        <w:t>Hitt</w:t>
      </w:r>
      <w:r w:rsidR="0045556D">
        <w:rPr>
          <w:rFonts w:eastAsia="Times New Roman" w:cs="Times New Roman"/>
          <w:szCs w:val="24"/>
        </w:rPr>
        <w:t>,</w:t>
      </w:r>
      <w:r w:rsidR="0045556D" w:rsidRPr="0045556D">
        <w:rPr>
          <w:rFonts w:eastAsia="Times New Roman" w:cs="Times New Roman"/>
          <w:szCs w:val="24"/>
        </w:rPr>
        <w:t xml:space="preserve"> Ireland, &amp; Hoskisson, 2012)</w:t>
      </w:r>
      <w:r>
        <w:t xml:space="preserve">. At this point, we learn about the state of things in the </w:t>
      </w:r>
      <w:r>
        <w:t>construction aggregate industry</w:t>
      </w:r>
      <w:r>
        <w:t xml:space="preserve">. </w:t>
      </w:r>
      <w:r w:rsidR="00A27647">
        <w:t xml:space="preserve">Also, we get to understand the status of the company that has 800 employees. Through its in-depth overview, we learn about the history of the company and the underlying four strategic business units. </w:t>
      </w:r>
      <w:r w:rsidR="00740B0E">
        <w:t xml:space="preserve">The tenure of the current CEO </w:t>
      </w:r>
      <w:r w:rsidR="007C2673">
        <w:t xml:space="preserve">is presented and is seen to lay particular emphasis on a leadership that is based on values. The company undergoes various transformations right from its inception to the laying of the strategy to execute Vision 2020. The founding principles of the company are to impact lives both globally and locally. </w:t>
      </w:r>
      <w:r w:rsidR="000715D3">
        <w:t xml:space="preserve">The problem presented in the case </w:t>
      </w:r>
      <w:r>
        <w:t xml:space="preserve">problem is a </w:t>
      </w:r>
      <w:r w:rsidRPr="00CF580F">
        <w:t>$450 million</w:t>
      </w:r>
      <w:r>
        <w:t xml:space="preserve"> sales target i</w:t>
      </w:r>
      <w:r>
        <w:t xml:space="preserve">n 2020 while still making sure that the leadership is still value-based. </w:t>
      </w:r>
    </w:p>
    <w:p w14:paraId="2F51DABE" w14:textId="77F661A6" w:rsidR="0042138E" w:rsidRDefault="00627CBA" w:rsidP="00EF73DF">
      <w:pPr>
        <w:spacing w:after="0"/>
        <w:ind w:firstLine="720"/>
        <w:contextualSpacing/>
      </w:pPr>
      <w:r>
        <w:t>Moving on to SWOT analysis, there are various factors within and outside the business that work towards achieving the overall goals of the company. When we focus on the strengths, mu</w:t>
      </w:r>
      <w:r>
        <w:t xml:space="preserve">ltiple elements within the industry add to its advantages. One of these factors is a leadership that is majorly based on values. </w:t>
      </w:r>
      <w:r>
        <w:t>Luck Companies</w:t>
      </w:r>
      <w:r>
        <w:t xml:space="preserve"> make no compromise when it comes to </w:t>
      </w:r>
      <w:r w:rsidR="00702A8C">
        <w:t>values of leadership</w:t>
      </w:r>
      <w:r w:rsidR="0002216B">
        <w:t xml:space="preserve"> (</w:t>
      </w:r>
      <w:r w:rsidR="0002216B" w:rsidRPr="0045556D">
        <w:rPr>
          <w:rFonts w:eastAsia="Times New Roman" w:cs="Times New Roman"/>
          <w:szCs w:val="24"/>
        </w:rPr>
        <w:t>Hitt</w:t>
      </w:r>
      <w:r w:rsidR="0002216B">
        <w:rPr>
          <w:rFonts w:eastAsia="Times New Roman" w:cs="Times New Roman"/>
          <w:szCs w:val="24"/>
        </w:rPr>
        <w:t>,</w:t>
      </w:r>
      <w:r w:rsidR="0002216B" w:rsidRPr="0045556D">
        <w:rPr>
          <w:rFonts w:eastAsia="Times New Roman" w:cs="Times New Roman"/>
          <w:szCs w:val="24"/>
        </w:rPr>
        <w:t xml:space="preserve"> Ireland, &amp; Hoskisson, 2012)</w:t>
      </w:r>
      <w:r w:rsidR="00702A8C">
        <w:t xml:space="preserve">. It, therefore, makes a strong point for the company, and this contributes to the success of the business. </w:t>
      </w:r>
      <w:r w:rsidR="00473CB9">
        <w:t>The values that the company emphasized are creativity, leadership, integrity, and commitment.</w:t>
      </w:r>
    </w:p>
    <w:p w14:paraId="7A1A06D2" w14:textId="43FD9E1E" w:rsidR="00473CB9" w:rsidRDefault="00627CBA" w:rsidP="00EF73DF">
      <w:pPr>
        <w:spacing w:after="0"/>
        <w:ind w:firstLine="720"/>
        <w:contextualSpacing/>
      </w:pPr>
      <w:r>
        <w:lastRenderedPageBreak/>
        <w:t>In considering the weaknesses of the company, these ar</w:t>
      </w:r>
      <w:r>
        <w:t xml:space="preserve">e factors that were within the company that, unfortunately, did not favor the </w:t>
      </w:r>
      <w:r w:rsidR="0033242E">
        <w:t xml:space="preserve">advancement of the company. </w:t>
      </w:r>
      <w:r w:rsidR="00D50FE8">
        <w:t xml:space="preserve">One of these weaknesses were in the value chain. The value chain was not smooth enough to ensure that activities moved on well as they supposed. Due to this fact, it was a significant impact on the company's progress at large. </w:t>
      </w:r>
      <w:r w:rsidR="008E0E60">
        <w:t xml:space="preserve">Also, another weakness of the company is that it relied only on a single business of stones, which is very dangerous, especially to revenue. Also, since Luck Companies majorly concentrated on the </w:t>
      </w:r>
      <w:r w:rsidR="008E0E60" w:rsidRPr="008E0E60">
        <w:t>Mid-Atlantic region</w:t>
      </w:r>
      <w:r w:rsidR="008E0E60">
        <w:t xml:space="preserve">, it is a weakness since it does not have a significant market </w:t>
      </w:r>
      <w:r w:rsidR="00110D69">
        <w:t xml:space="preserve">diameter. </w:t>
      </w:r>
    </w:p>
    <w:p w14:paraId="73A7C328" w14:textId="53CCB6D9" w:rsidR="007D22C9" w:rsidRPr="00E8691B" w:rsidRDefault="00627CBA" w:rsidP="00EF73DF">
      <w:pPr>
        <w:spacing w:after="0"/>
        <w:ind w:firstLine="720"/>
        <w:contextualSpacing/>
      </w:pPr>
      <w:r>
        <w:t xml:space="preserve">Also, some external factors had an influence on the overall running of the business. These were the opportunities and threats to </w:t>
      </w:r>
      <w:r w:rsidR="00863182">
        <w:t xml:space="preserve">Luck Companies. The two, if used well, can be a significant boost to the business. Luck Companies has the chance of diversifying its business to other related companies. </w:t>
      </w:r>
      <w:r w:rsidR="00A46CE1">
        <w:t xml:space="preserve">Through diversification, there is the opportunity of enhancing the customer base. </w:t>
      </w:r>
      <w:r w:rsidR="00980F91">
        <w:t xml:space="preserve">Also, there exists the opportunity of international expansion for higher profits. </w:t>
      </w:r>
      <w:r w:rsidR="00E8691B">
        <w:t>In terms of the threats to Luck Companies, there is the threat of economic recession. Also, the competition threat still exists, especially from large companies.</w:t>
      </w:r>
    </w:p>
    <w:p w14:paraId="332ED511" w14:textId="0A5A6B30" w:rsidR="003914EC" w:rsidRDefault="00627CBA" w:rsidP="00EF73DF">
      <w:pPr>
        <w:spacing w:after="0"/>
        <w:ind w:firstLine="720"/>
        <w:contextualSpacing/>
      </w:pPr>
      <w:r>
        <w:t xml:space="preserve">In the external analysis of </w:t>
      </w:r>
      <w:r>
        <w:t xml:space="preserve">Luck </w:t>
      </w:r>
      <w:r>
        <w:t>Companies</w:t>
      </w:r>
      <w:r>
        <w:t>, there are various factors to note. This global environment analysis looks into the available opportunities for the company for proper growth. In the microenvironment, considering the demographic as well as socio-cultural factors, we have a poten</w:t>
      </w:r>
      <w:r>
        <w:t xml:space="preserve">tially growing population, emerging trends </w:t>
      </w:r>
      <w:r w:rsidR="00187343">
        <w:t>of designing and construction, they want to do what is right, among others. Also, other environmental factors to analyze are the economic factors such as financial instability, how the income from housing is performing as well as variation in economic growth rates in the countries</w:t>
      </w:r>
      <w:r w:rsidR="0002216B">
        <w:t xml:space="preserve"> (</w:t>
      </w:r>
      <w:r w:rsidR="0002216B" w:rsidRPr="0045556D">
        <w:rPr>
          <w:rFonts w:eastAsia="Times New Roman" w:cs="Times New Roman"/>
          <w:szCs w:val="24"/>
        </w:rPr>
        <w:t>Hitt</w:t>
      </w:r>
      <w:r w:rsidR="0002216B">
        <w:rPr>
          <w:rFonts w:eastAsia="Times New Roman" w:cs="Times New Roman"/>
          <w:szCs w:val="24"/>
        </w:rPr>
        <w:t>,</w:t>
      </w:r>
      <w:r w:rsidR="0002216B" w:rsidRPr="0045556D">
        <w:rPr>
          <w:rFonts w:eastAsia="Times New Roman" w:cs="Times New Roman"/>
          <w:szCs w:val="24"/>
        </w:rPr>
        <w:t xml:space="preserve"> Ireland, &amp; Hoskisson, 2012)</w:t>
      </w:r>
      <w:r w:rsidR="00187343">
        <w:t xml:space="preserve">. </w:t>
      </w:r>
      <w:r w:rsidR="00AA2B56">
        <w:t xml:space="preserve">Global environmental factors are the performance of various economies all over the world. </w:t>
      </w:r>
      <w:r w:rsidR="00667D68">
        <w:t>Geographical factors such as stone availability and transport are other critical environmental factors analyze</w:t>
      </w:r>
      <w:r w:rsidR="00313CB5">
        <w:t>d</w:t>
      </w:r>
      <w:r w:rsidR="00667D68">
        <w:t xml:space="preserve">. </w:t>
      </w:r>
      <w:r w:rsidR="00140426">
        <w:t xml:space="preserve">The legal and political factors are also vital in the business. </w:t>
      </w:r>
      <w:r w:rsidR="004015D5">
        <w:lastRenderedPageBreak/>
        <w:t xml:space="preserve">Once all these general environmental factors are analyzed, we get that </w:t>
      </w:r>
      <w:r w:rsidR="00FF26F6">
        <w:t xml:space="preserve">the environment is </w:t>
      </w:r>
      <w:r w:rsidR="00531C63">
        <w:t>relatively</w:t>
      </w:r>
      <w:r w:rsidR="00FF26F6">
        <w:t xml:space="preserve"> favorable to the company.  </w:t>
      </w:r>
    </w:p>
    <w:p w14:paraId="7C20EBAA" w14:textId="70BDCAAD" w:rsidR="007346DF" w:rsidRDefault="00627CBA" w:rsidP="00EF73DF">
      <w:pPr>
        <w:spacing w:after="0"/>
        <w:ind w:firstLine="720"/>
        <w:contextualSpacing/>
      </w:pPr>
      <w:r>
        <w:t xml:space="preserve">Next, we analyze the industrial environment considering the five forces model. In the first force of new entrants' threats, we think those specific companies that might </w:t>
      </w:r>
      <w:r w:rsidR="00F050AC">
        <w:t xml:space="preserve">find themselves in the </w:t>
      </w:r>
      <w:r w:rsidR="00F050AC" w:rsidRPr="00F050AC">
        <w:t>aggregate industry</w:t>
      </w:r>
      <w:r w:rsidR="00F050AC">
        <w:t xml:space="preserve">. </w:t>
      </w:r>
      <w:r w:rsidR="00DE79E4">
        <w:t xml:space="preserve">It is hard to moderate because the impediments or barriers to entry are high. Considering the supplier power, </w:t>
      </w:r>
      <w:r w:rsidR="00CE0909">
        <w:t xml:space="preserve">we analyze the manufacturers of both the equipment and machine. </w:t>
      </w:r>
      <w:r w:rsidR="00C13F43">
        <w:t xml:space="preserve">Also, under this force, it is low to moderate since the suppliers are very many for the products. In the next industrial force, we consider the </w:t>
      </w:r>
      <w:r w:rsidR="005208DC">
        <w:t xml:space="preserve">power of the buyer where it is majorly the construction companies, whether governmental or privately owned. </w:t>
      </w:r>
      <w:r w:rsidR="002B7DAB">
        <w:t xml:space="preserve">In this case, the business ca moderate to high since opt to purchase from other producers of aggregate. </w:t>
      </w:r>
      <w:r w:rsidR="007F7898">
        <w:t xml:space="preserve">The next </w:t>
      </w:r>
      <w:r w:rsidR="00C62B2F">
        <w:t xml:space="preserve">force in the industrial analysis is the </w:t>
      </w:r>
      <w:r w:rsidR="000C542A">
        <w:t>substitute</w:t>
      </w:r>
      <w:r w:rsidR="00C62B2F">
        <w:t xml:space="preserve"> threats, wherein the case of </w:t>
      </w:r>
      <w:r w:rsidR="006A3071">
        <w:t xml:space="preserve">having substitutes are shallow since no other construction means except crushed stones. Finally, we have the fifth industrial force of rivalry, which comes from other producers of aggregate. </w:t>
      </w:r>
      <w:r w:rsidR="00BB0138">
        <w:t>This force is moderate since even if there exist many producers, they are located in different regions</w:t>
      </w:r>
      <w:r w:rsidR="002A1262">
        <w:t xml:space="preserve">. </w:t>
      </w:r>
      <w:r w:rsidR="00A32625">
        <w:t xml:space="preserve">Finally, the above analyses </w:t>
      </w:r>
      <w:r w:rsidR="008E5E4D">
        <w:t>prove</w:t>
      </w:r>
      <w:r w:rsidR="00A32625">
        <w:t xml:space="preserve"> that </w:t>
      </w:r>
      <w:r w:rsidR="005C2233">
        <w:t xml:space="preserve">most of the industrial effects are either low or moderate. </w:t>
      </w:r>
      <w:r w:rsidR="00CE59B2">
        <w:t xml:space="preserve">Due to this fact, venturing into the aggregate industry is most likely attractive. </w:t>
      </w:r>
    </w:p>
    <w:p w14:paraId="3D213FF3" w14:textId="7968FFBF" w:rsidR="003D6734" w:rsidRDefault="00627CBA" w:rsidP="00EF73DF">
      <w:pPr>
        <w:spacing w:after="0"/>
        <w:ind w:firstLine="720"/>
        <w:contextualSpacing/>
      </w:pPr>
      <w:r>
        <w:t xml:space="preserve">In analyzing the competitors, we have two types of competitors for the business. </w:t>
      </w:r>
      <w:r w:rsidR="00797E29">
        <w:t xml:space="preserve">One category is the immediate competitors who are majorly the other producers of aggregate. The other group is invisible or impending competitors. </w:t>
      </w:r>
      <w:r w:rsidR="00446859">
        <w:t xml:space="preserve">These are emerging companies that may seek to put in place backward integration. </w:t>
      </w:r>
    </w:p>
    <w:p w14:paraId="4C2839AC" w14:textId="735E8D44" w:rsidR="00CF580F" w:rsidRDefault="00627CBA" w:rsidP="00EF73DF">
      <w:pPr>
        <w:spacing w:after="0"/>
        <w:ind w:firstLine="720"/>
        <w:contextualSpacing/>
      </w:pPr>
      <w:r>
        <w:t xml:space="preserve">There are various strategic options to address the problem of obtaining a </w:t>
      </w:r>
      <w:r w:rsidRPr="00CF580F">
        <w:t>$450 million</w:t>
      </w:r>
      <w:r>
        <w:t xml:space="preserve"> sales target in 2020 while still making sure that the leadership is still value-based. </w:t>
      </w:r>
      <w:r w:rsidR="004A341E">
        <w:t xml:space="preserve">One of the strategic options is using the option of acquisition to expand to other regions, while the other option is coming up with new and related products and businesses. </w:t>
      </w:r>
      <w:r w:rsidR="00967A78">
        <w:t xml:space="preserve">The third strategic option is to expand </w:t>
      </w:r>
      <w:r w:rsidR="00967A78" w:rsidRPr="00967A78">
        <w:t>internationally</w:t>
      </w:r>
      <w:r w:rsidR="00AD48BA">
        <w:t xml:space="preserve"> in terms of the company.  </w:t>
      </w:r>
    </w:p>
    <w:p w14:paraId="0D5E54EE" w14:textId="0E1A02AE" w:rsidR="003C6EBF" w:rsidRDefault="00627CBA" w:rsidP="00EF73DF">
      <w:pPr>
        <w:spacing w:after="0"/>
        <w:ind w:firstLine="720"/>
        <w:contextualSpacing/>
      </w:pPr>
      <w:r>
        <w:lastRenderedPageBreak/>
        <w:t xml:space="preserve">In analyzing these options, the strategic choice of using the option of acquisition to expand to other regions does not need any impactful investment in terms of capital </w:t>
      </w:r>
      <w:r w:rsidR="008E5C40">
        <w:t xml:space="preserve">investment. Also, evaluating it in terms of potential for growth, the option has a </w:t>
      </w:r>
      <w:r w:rsidR="00693643">
        <w:t>favorable</w:t>
      </w:r>
      <w:r w:rsidR="008E5C40">
        <w:t xml:space="preserve"> po</w:t>
      </w:r>
      <w:r w:rsidR="00EA2FE0">
        <w:t xml:space="preserve">ssibility for growth. Also, in its impact on </w:t>
      </w:r>
      <w:r w:rsidR="001572C2">
        <w:t>value-based</w:t>
      </w:r>
      <w:r w:rsidR="00EA2FE0">
        <w:t xml:space="preserve"> leadership, the strategic choice stands a better chance to impact </w:t>
      </w:r>
      <w:r w:rsidR="00E90EE4">
        <w:t xml:space="preserve">a larger group of people. </w:t>
      </w:r>
    </w:p>
    <w:p w14:paraId="2C2D8490" w14:textId="65F37836" w:rsidR="001572C2" w:rsidRDefault="00627CBA" w:rsidP="00EF73DF">
      <w:pPr>
        <w:spacing w:after="0"/>
        <w:ind w:firstLine="720"/>
        <w:contextualSpacing/>
      </w:pPr>
      <w:r>
        <w:t>The strategic option of coming up with new and related products and businesses needs comparative</w:t>
      </w:r>
      <w:r>
        <w:t xml:space="preserve">ly high investment capital. </w:t>
      </w:r>
      <w:r w:rsidR="0098475E">
        <w:t>This case is when evaluating in terms of the capital requirement. In evaluating from the growth potential</w:t>
      </w:r>
      <w:r w:rsidR="00823CA9">
        <w:t xml:space="preserve"> perspective</w:t>
      </w:r>
      <w:r w:rsidR="0098475E">
        <w:t xml:space="preserve">, the strategic option's potential for growth is </w:t>
      </w:r>
      <w:r w:rsidR="00823CA9">
        <w:t xml:space="preserve">good, and the risk of effect from the wrong economic time is low. </w:t>
      </w:r>
      <w:r w:rsidR="007630A2">
        <w:t xml:space="preserve">The angle of ability to enhance leadership that is based on values </w:t>
      </w:r>
      <w:r w:rsidR="00811F64">
        <w:t>classifies</w:t>
      </w:r>
      <w:r w:rsidR="007630A2">
        <w:t xml:space="preserve"> the option </w:t>
      </w:r>
      <w:r w:rsidR="00811F64">
        <w:t xml:space="preserve">as having the chance to influence more people. </w:t>
      </w:r>
    </w:p>
    <w:p w14:paraId="48578BDB" w14:textId="5A9F65F3" w:rsidR="00A17EDB" w:rsidRDefault="00627CBA" w:rsidP="00EF73DF">
      <w:pPr>
        <w:spacing w:after="0"/>
        <w:ind w:firstLine="720"/>
        <w:contextualSpacing/>
      </w:pPr>
      <w:r>
        <w:t xml:space="preserve">Analyzing the </w:t>
      </w:r>
      <w:r w:rsidR="00604D23">
        <w:t xml:space="preserve">strategic option of </w:t>
      </w:r>
      <w:r w:rsidR="00E73E23">
        <w:t xml:space="preserve">expanding the business </w:t>
      </w:r>
      <w:r w:rsidR="00E73E23" w:rsidRPr="00967A78">
        <w:t>internationally</w:t>
      </w:r>
      <w:r w:rsidR="00E73E23">
        <w:t xml:space="preserve">, the perspective of capital requirement shows that it is a venture that requires a significantly high amount of money to implement. Also, in terms of growth, potential, and ability to enhance value-based leadership is moderate and limited, respectively.  </w:t>
      </w:r>
    </w:p>
    <w:p w14:paraId="30170FCB" w14:textId="4E7CDB9C" w:rsidR="0045556D" w:rsidRDefault="00627CBA" w:rsidP="00EF73DF">
      <w:pPr>
        <w:spacing w:after="0"/>
        <w:ind w:firstLine="720"/>
        <w:contextualSpacing/>
      </w:pPr>
      <w:r>
        <w:t xml:space="preserve">The above analysis leads us to the recommendation that the companies should come up with new and related products and </w:t>
      </w:r>
      <w:r w:rsidR="008D5466">
        <w:t>businesses</w:t>
      </w:r>
      <w:r>
        <w:t xml:space="preserve"> ' needs, and expand to other regions through selective acquisition. </w:t>
      </w:r>
    </w:p>
    <w:p w14:paraId="2701C2FE" w14:textId="77777777" w:rsidR="0045556D" w:rsidRDefault="00627CBA" w:rsidP="00EF73DF">
      <w:pPr>
        <w:spacing w:after="0"/>
        <w:contextualSpacing/>
        <w:jc w:val="left"/>
      </w:pPr>
      <w:r>
        <w:br w:type="page"/>
      </w:r>
    </w:p>
    <w:p w14:paraId="5E787712" w14:textId="1C1C0971" w:rsidR="00A271FE" w:rsidRDefault="00627CBA" w:rsidP="00EF73DF">
      <w:pPr>
        <w:spacing w:after="0"/>
        <w:contextualSpacing/>
        <w:jc w:val="center"/>
      </w:pPr>
      <w:r>
        <w:lastRenderedPageBreak/>
        <w:t xml:space="preserve">References </w:t>
      </w:r>
    </w:p>
    <w:p w14:paraId="69329C2F" w14:textId="77777777" w:rsidR="0045556D" w:rsidRPr="0045556D" w:rsidRDefault="00627CBA" w:rsidP="00EF73DF">
      <w:pPr>
        <w:spacing w:after="0"/>
        <w:ind w:left="720" w:hanging="720"/>
        <w:contextualSpacing/>
        <w:jc w:val="left"/>
        <w:rPr>
          <w:rFonts w:eastAsia="Times New Roman" w:cs="Times New Roman"/>
          <w:szCs w:val="24"/>
        </w:rPr>
      </w:pPr>
      <w:r w:rsidRPr="0045556D">
        <w:rPr>
          <w:rFonts w:eastAsia="Times New Roman" w:cs="Times New Roman"/>
          <w:szCs w:val="24"/>
        </w:rPr>
        <w:t>Hitt, M. A., Ireland, R. D., &amp; Hoskisson, R</w:t>
      </w:r>
      <w:r w:rsidRPr="0045556D">
        <w:rPr>
          <w:rFonts w:eastAsia="Times New Roman" w:cs="Times New Roman"/>
          <w:szCs w:val="24"/>
        </w:rPr>
        <w:t xml:space="preserve">. E. (2012). </w:t>
      </w:r>
      <w:r w:rsidRPr="0045556D">
        <w:rPr>
          <w:rFonts w:eastAsia="Times New Roman" w:cs="Times New Roman"/>
          <w:i/>
          <w:iCs/>
          <w:szCs w:val="24"/>
        </w:rPr>
        <w:t>Strategic management cases: competitiveness and globalization</w:t>
      </w:r>
      <w:r w:rsidRPr="0045556D">
        <w:rPr>
          <w:rFonts w:eastAsia="Times New Roman" w:cs="Times New Roman"/>
          <w:szCs w:val="24"/>
        </w:rPr>
        <w:t>. Cengage Learning.</w:t>
      </w:r>
    </w:p>
    <w:p w14:paraId="7AA2F430" w14:textId="77777777" w:rsidR="0045556D" w:rsidRPr="00E52AFA" w:rsidRDefault="0045556D" w:rsidP="00EF73DF">
      <w:pPr>
        <w:spacing w:after="0"/>
        <w:contextualSpacing/>
        <w:jc w:val="left"/>
      </w:pPr>
      <w:bookmarkStart w:id="0" w:name="_GoBack"/>
      <w:bookmarkEnd w:id="0"/>
    </w:p>
    <w:sectPr w:rsidR="0045556D" w:rsidRPr="00E52AFA" w:rsidSect="006A5AA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2FBB8D" w14:textId="77777777" w:rsidR="00627CBA" w:rsidRDefault="00627CBA">
      <w:pPr>
        <w:spacing w:after="0" w:line="240" w:lineRule="auto"/>
      </w:pPr>
      <w:r>
        <w:separator/>
      </w:r>
    </w:p>
  </w:endnote>
  <w:endnote w:type="continuationSeparator" w:id="0">
    <w:p w14:paraId="1A27680B" w14:textId="77777777" w:rsidR="00627CBA" w:rsidRDefault="00627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262D7A" w14:textId="77777777" w:rsidR="00627CBA" w:rsidRDefault="00627CBA">
      <w:pPr>
        <w:spacing w:after="0" w:line="240" w:lineRule="auto"/>
      </w:pPr>
      <w:r>
        <w:separator/>
      </w:r>
    </w:p>
  </w:footnote>
  <w:footnote w:type="continuationSeparator" w:id="0">
    <w:p w14:paraId="69FA4416" w14:textId="77777777" w:rsidR="00627CBA" w:rsidRDefault="00627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30712" w14:textId="48034AEE" w:rsidR="006A5AA5" w:rsidRDefault="00627CBA">
    <w:pPr>
      <w:pStyle w:val="Header"/>
      <w:jc w:val="right"/>
    </w:pPr>
    <w:r w:rsidRPr="006A5AA5">
      <w:t>CASE ANALYSIS OF LUCK COMPANIES: IGNITING HUMAN POTENTIAL</w:t>
    </w:r>
    <w:r>
      <w:t xml:space="preserve"> </w:t>
    </w:r>
    <w:r>
      <w:tab/>
    </w:r>
    <w:sdt>
      <w:sdtPr>
        <w:id w:val="20027810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F73DF">
          <w:rPr>
            <w:noProof/>
          </w:rPr>
          <w:t>5</w:t>
        </w:r>
        <w:r>
          <w:rPr>
            <w:noProof/>
          </w:rPr>
          <w:fldChar w:fldCharType="end"/>
        </w:r>
      </w:sdtContent>
    </w:sdt>
  </w:p>
  <w:p w14:paraId="4C8D2899" w14:textId="77777777" w:rsidR="006A5AA5" w:rsidRDefault="006A5A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B1DF7F" w14:textId="50DE7CD0" w:rsidR="006A5AA5" w:rsidRDefault="00627CBA" w:rsidP="006A5AA5">
    <w:pPr>
      <w:pStyle w:val="Header"/>
    </w:pPr>
    <w:r>
      <w:t xml:space="preserve">Running head: </w:t>
    </w:r>
    <w:r w:rsidRPr="006A5AA5">
      <w:t>CASE ANALYSIS OF LUCK COMPANIES: IGNITING HUMAN POTENTIAL</w:t>
    </w:r>
    <w:sdt>
      <w:sdtPr>
        <w:id w:val="-1966719242"/>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EF73DF">
          <w:rPr>
            <w:noProof/>
          </w:rPr>
          <w:t>1</w:t>
        </w:r>
        <w:r>
          <w:rPr>
            <w:noProof/>
          </w:rPr>
          <w:fldChar w:fldCharType="end"/>
        </w:r>
      </w:sdtContent>
    </w:sdt>
  </w:p>
  <w:p w14:paraId="254FB834" w14:textId="77777777" w:rsidR="006A5AA5" w:rsidRDefault="006A5A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652"/>
    <w:rsid w:val="0002216B"/>
    <w:rsid w:val="00053094"/>
    <w:rsid w:val="000715D3"/>
    <w:rsid w:val="000C542A"/>
    <w:rsid w:val="00110D69"/>
    <w:rsid w:val="00140426"/>
    <w:rsid w:val="001572C2"/>
    <w:rsid w:val="00187343"/>
    <w:rsid w:val="002A1262"/>
    <w:rsid w:val="002B7DAB"/>
    <w:rsid w:val="00313CB5"/>
    <w:rsid w:val="0033242E"/>
    <w:rsid w:val="003914EC"/>
    <w:rsid w:val="003C6EBF"/>
    <w:rsid w:val="003D6734"/>
    <w:rsid w:val="003E6877"/>
    <w:rsid w:val="003F6C47"/>
    <w:rsid w:val="004015D5"/>
    <w:rsid w:val="0042138E"/>
    <w:rsid w:val="00446859"/>
    <w:rsid w:val="0045556D"/>
    <w:rsid w:val="00456BBC"/>
    <w:rsid w:val="00473CB9"/>
    <w:rsid w:val="004A341E"/>
    <w:rsid w:val="005208DC"/>
    <w:rsid w:val="005302BF"/>
    <w:rsid w:val="00531C63"/>
    <w:rsid w:val="005C2233"/>
    <w:rsid w:val="005D5421"/>
    <w:rsid w:val="00604D23"/>
    <w:rsid w:val="00627CBA"/>
    <w:rsid w:val="00667D68"/>
    <w:rsid w:val="00693643"/>
    <w:rsid w:val="006A3071"/>
    <w:rsid w:val="006A5AA5"/>
    <w:rsid w:val="00702A8C"/>
    <w:rsid w:val="007346DF"/>
    <w:rsid w:val="00740B0E"/>
    <w:rsid w:val="007630A2"/>
    <w:rsid w:val="00797E29"/>
    <w:rsid w:val="007C2673"/>
    <w:rsid w:val="007D22C9"/>
    <w:rsid w:val="007E1665"/>
    <w:rsid w:val="007F7898"/>
    <w:rsid w:val="00811F64"/>
    <w:rsid w:val="00823CA9"/>
    <w:rsid w:val="00863182"/>
    <w:rsid w:val="008D5466"/>
    <w:rsid w:val="008E0E60"/>
    <w:rsid w:val="008E5C40"/>
    <w:rsid w:val="008E5E4D"/>
    <w:rsid w:val="0090535E"/>
    <w:rsid w:val="00940652"/>
    <w:rsid w:val="00967A78"/>
    <w:rsid w:val="00980F91"/>
    <w:rsid w:val="0098475E"/>
    <w:rsid w:val="00986F5F"/>
    <w:rsid w:val="009F7741"/>
    <w:rsid w:val="00A17EDB"/>
    <w:rsid w:val="00A271FE"/>
    <w:rsid w:val="00A27647"/>
    <w:rsid w:val="00A32625"/>
    <w:rsid w:val="00A46CE1"/>
    <w:rsid w:val="00A964D8"/>
    <w:rsid w:val="00AA2B56"/>
    <w:rsid w:val="00AD48BA"/>
    <w:rsid w:val="00B36692"/>
    <w:rsid w:val="00BA72A1"/>
    <w:rsid w:val="00BB0138"/>
    <w:rsid w:val="00BF4E4A"/>
    <w:rsid w:val="00BF746A"/>
    <w:rsid w:val="00C13F43"/>
    <w:rsid w:val="00C62B2F"/>
    <w:rsid w:val="00CE0909"/>
    <w:rsid w:val="00CE59B2"/>
    <w:rsid w:val="00CF580F"/>
    <w:rsid w:val="00D50FE8"/>
    <w:rsid w:val="00DE79E4"/>
    <w:rsid w:val="00E52AFA"/>
    <w:rsid w:val="00E73E23"/>
    <w:rsid w:val="00E8691B"/>
    <w:rsid w:val="00E90EE4"/>
    <w:rsid w:val="00EA2FE0"/>
    <w:rsid w:val="00EC113C"/>
    <w:rsid w:val="00EE01EB"/>
    <w:rsid w:val="00EF73DF"/>
    <w:rsid w:val="00F050AC"/>
    <w:rsid w:val="00F068FF"/>
    <w:rsid w:val="00FF2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B2DB9E-5168-47F2-A148-916CA3640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5421"/>
    <w:pPr>
      <w:spacing w:before="100" w:beforeAutospacing="1" w:after="100" w:afterAutospacing="1" w:line="240" w:lineRule="auto"/>
      <w:jc w:val="left"/>
    </w:pPr>
    <w:rPr>
      <w:rFonts w:eastAsia="Times New Roman" w:cs="Times New Roman"/>
      <w:szCs w:val="24"/>
    </w:rPr>
  </w:style>
  <w:style w:type="paragraph" w:styleId="Header">
    <w:name w:val="header"/>
    <w:basedOn w:val="Normal"/>
    <w:link w:val="HeaderChar"/>
    <w:uiPriority w:val="99"/>
    <w:unhideWhenUsed/>
    <w:rsid w:val="006A5A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AA5"/>
    <w:rPr>
      <w:rFonts w:ascii="Times New Roman" w:hAnsi="Times New Roman"/>
      <w:sz w:val="24"/>
    </w:rPr>
  </w:style>
  <w:style w:type="paragraph" w:styleId="Footer">
    <w:name w:val="footer"/>
    <w:basedOn w:val="Normal"/>
    <w:link w:val="FooterChar"/>
    <w:uiPriority w:val="99"/>
    <w:unhideWhenUsed/>
    <w:rsid w:val="006A5A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AA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1232</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2020-03-05T06:37:00Z</dcterms:created>
  <dcterms:modified xsi:type="dcterms:W3CDTF">2020-03-05T06:37:00Z</dcterms:modified>
</cp:coreProperties>
</file>